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67177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177">
        <w:rPr>
          <w:rFonts w:ascii="Times New Roman" w:hAnsi="Times New Roman" w:cs="Times New Roman"/>
          <w:b/>
          <w:sz w:val="24"/>
          <w:szCs w:val="24"/>
        </w:rPr>
        <w:t>Техническая графика</w:t>
      </w: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4BA" w:rsidRPr="00167177" w:rsidRDefault="002674BA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23" w:rsidRPr="00167177" w:rsidRDefault="00167177" w:rsidP="009B2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дисциплины «Техническая графика» разработана в соответствии с государственным образовательным стандартом среднего общего образования на основе примерной программы учебной дисциплины «Техническая графика» для профессий начального профессионального образования и специальностей среднего профессионального образования (ФГУ «ФИРО» Минобрнауки России 2008 г.) </w:t>
      </w:r>
      <w:r w:rsidR="009B2B23" w:rsidRPr="00167177">
        <w:rPr>
          <w:rFonts w:ascii="Times New Roman" w:hAnsi="Times New Roman" w:cs="Times New Roman"/>
          <w:sz w:val="24"/>
          <w:szCs w:val="24"/>
        </w:rPr>
        <w:t>по профессии НПО 151902.03 Станочник (металлообработка).</w:t>
      </w:r>
    </w:p>
    <w:p w:rsidR="00167177" w:rsidRPr="00167177" w:rsidRDefault="00167177" w:rsidP="009B2B23">
      <w:pPr>
        <w:numPr>
          <w:ilvl w:val="0"/>
          <w:numId w:val="1"/>
        </w:numPr>
        <w:tabs>
          <w:tab w:val="clear" w:pos="432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177" w:rsidRPr="00167177" w:rsidRDefault="00167177" w:rsidP="001671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177" w:rsidRPr="00167177" w:rsidRDefault="00167177" w:rsidP="001671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70D" w:rsidRDefault="00167177" w:rsidP="003F57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 xml:space="preserve">Организация разработчик: </w:t>
      </w:r>
      <w:r w:rsidR="003F57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бюджетное профессиональное образовательное учреждение «Златоустовский индустриальный колледж им.</w:t>
      </w:r>
      <w:r w:rsidR="00DA3B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570D">
        <w:rPr>
          <w:rFonts w:ascii="Times New Roman" w:hAnsi="Times New Roman" w:cs="Times New Roman"/>
          <w:color w:val="000000" w:themeColor="text1"/>
          <w:sz w:val="24"/>
          <w:szCs w:val="24"/>
        </w:rPr>
        <w:t>П.П.Аносова»</w:t>
      </w:r>
    </w:p>
    <w:p w:rsidR="00167177" w:rsidRPr="00167177" w:rsidRDefault="00167177" w:rsidP="001671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23" w:rsidRDefault="00167177" w:rsidP="00167177">
      <w:pPr>
        <w:widowControl w:val="0"/>
        <w:numPr>
          <w:ilvl w:val="0"/>
          <w:numId w:val="1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Разработчик</w:t>
      </w:r>
      <w:r w:rsidR="009B2B23">
        <w:rPr>
          <w:rFonts w:ascii="Times New Roman" w:hAnsi="Times New Roman" w:cs="Times New Roman"/>
          <w:sz w:val="24"/>
          <w:szCs w:val="24"/>
        </w:rPr>
        <w:t>:</w:t>
      </w:r>
    </w:p>
    <w:p w:rsidR="00167177" w:rsidRPr="00167177" w:rsidRDefault="009B2B23" w:rsidP="009B2B23">
      <w:pPr>
        <w:widowControl w:val="0"/>
        <w:numPr>
          <w:ilvl w:val="0"/>
          <w:numId w:val="1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2B23">
        <w:rPr>
          <w:rFonts w:ascii="Times New Roman" w:hAnsi="Times New Roman" w:cs="Times New Roman"/>
          <w:sz w:val="24"/>
          <w:szCs w:val="24"/>
        </w:rPr>
        <w:t xml:space="preserve">Домрачева Людмила Геннадьевна, </w:t>
      </w:r>
      <w:r w:rsidR="00167177" w:rsidRPr="009B2B23">
        <w:rPr>
          <w:rFonts w:ascii="Times New Roman" w:hAnsi="Times New Roman" w:cs="Times New Roman"/>
          <w:sz w:val="24"/>
          <w:szCs w:val="24"/>
        </w:rPr>
        <w:t xml:space="preserve">преподаватель </w:t>
      </w: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77" w:rsidRPr="00167177" w:rsidRDefault="00167177" w:rsidP="0016717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АННОТАЦИЯ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167177">
        <w:rPr>
          <w:rFonts w:ascii="Times New Roman" w:hAnsi="Times New Roman" w:cs="Times New Roman"/>
          <w:b/>
          <w:sz w:val="24"/>
          <w:szCs w:val="24"/>
        </w:rPr>
        <w:t> Область применения программы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 основной профессиональной образовательной программы в соответствии с ФГОС по профессии НПО 151902.03 Станочник (металлообработка).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профессиональной подготовке работников в области производства металлоконструкций при наличии среднего (полного) общего образования.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67177">
        <w:rPr>
          <w:rFonts w:ascii="Times New Roman" w:hAnsi="Times New Roman" w:cs="Times New Roman"/>
          <w:b/>
          <w:sz w:val="24"/>
          <w:szCs w:val="24"/>
        </w:rPr>
        <w:t>. Цели и задачи дисциплины – требования к результатам освоения дисциплины: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177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обучающийся должен уметь:</w:t>
      </w:r>
    </w:p>
    <w:p w:rsidR="00167177" w:rsidRPr="00167177" w:rsidRDefault="00167177" w:rsidP="00167177">
      <w:pPr>
        <w:widowControl w:val="0"/>
        <w:numPr>
          <w:ilvl w:val="0"/>
          <w:numId w:val="2"/>
        </w:numPr>
        <w:tabs>
          <w:tab w:val="left" w:pos="284"/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17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читать и оформлять чертежи, схемы и </w:t>
      </w:r>
      <w:r w:rsidRPr="00167177">
        <w:rPr>
          <w:rFonts w:ascii="Times New Roman" w:hAnsi="Times New Roman" w:cs="Times New Roman"/>
          <w:color w:val="000000"/>
          <w:sz w:val="24"/>
          <w:szCs w:val="24"/>
        </w:rPr>
        <w:t>графики;</w:t>
      </w:r>
    </w:p>
    <w:p w:rsidR="00167177" w:rsidRPr="00167177" w:rsidRDefault="00167177" w:rsidP="00167177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17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составлять эскизы на обрабатываемые детали </w:t>
      </w:r>
      <w:r w:rsidRPr="00167177">
        <w:rPr>
          <w:rFonts w:ascii="Times New Roman" w:hAnsi="Times New Roman" w:cs="Times New Roman"/>
          <w:color w:val="000000"/>
          <w:sz w:val="24"/>
          <w:szCs w:val="24"/>
        </w:rPr>
        <w:t>с указанием допусков и посадок;</w:t>
      </w:r>
    </w:p>
    <w:p w:rsidR="00167177" w:rsidRPr="00167177" w:rsidRDefault="00167177" w:rsidP="00167177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6717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пользоваться справочной литературой;</w:t>
      </w:r>
    </w:p>
    <w:p w:rsidR="00167177" w:rsidRPr="00167177" w:rsidRDefault="00167177" w:rsidP="00167177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6717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пользоваться спецификацией в процессе </w:t>
      </w:r>
      <w:r w:rsidRPr="00167177">
        <w:rPr>
          <w:rFonts w:ascii="Times New Roman" w:hAnsi="Times New Roman" w:cs="Times New Roman"/>
          <w:color w:val="000000"/>
          <w:spacing w:val="-2"/>
          <w:sz w:val="24"/>
          <w:szCs w:val="24"/>
        </w:rPr>
        <w:t>чтения сборочных чертежей, схем;</w:t>
      </w:r>
    </w:p>
    <w:p w:rsidR="00167177" w:rsidRPr="00167177" w:rsidRDefault="00167177" w:rsidP="00167177">
      <w:pPr>
        <w:widowControl w:val="0"/>
        <w:numPr>
          <w:ilvl w:val="0"/>
          <w:numId w:val="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6717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выполнять расчеты величин предельных </w:t>
      </w:r>
      <w:r w:rsidRPr="00167177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размеров и допуска по данным чертежа и определять годность заданных действительных размеров.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177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обучающийся должен знать:</w:t>
      </w:r>
    </w:p>
    <w:p w:rsidR="00167177" w:rsidRPr="00167177" w:rsidRDefault="00167177" w:rsidP="00167177">
      <w:pPr>
        <w:widowControl w:val="0"/>
        <w:numPr>
          <w:ilvl w:val="0"/>
          <w:numId w:val="3"/>
        </w:numPr>
        <w:tabs>
          <w:tab w:val="left" w:pos="284"/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основы черчения и геометрии;</w:t>
      </w:r>
    </w:p>
    <w:p w:rsidR="00167177" w:rsidRPr="00167177" w:rsidRDefault="00167177" w:rsidP="00167177">
      <w:pPr>
        <w:widowControl w:val="0"/>
        <w:numPr>
          <w:ilvl w:val="0"/>
          <w:numId w:val="3"/>
        </w:numPr>
        <w:tabs>
          <w:tab w:val="left" w:pos="284"/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требования единой системы конструкторской документации (ЕСКД);</w:t>
      </w:r>
    </w:p>
    <w:p w:rsidR="00167177" w:rsidRPr="00167177" w:rsidRDefault="00167177" w:rsidP="00167177">
      <w:pPr>
        <w:widowControl w:val="0"/>
        <w:numPr>
          <w:ilvl w:val="0"/>
          <w:numId w:val="3"/>
        </w:numPr>
        <w:tabs>
          <w:tab w:val="left" w:pos="284"/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правила чтения схем и чертежей обрабатываемых деталей;</w:t>
      </w:r>
    </w:p>
    <w:p w:rsidR="00167177" w:rsidRPr="00167177" w:rsidRDefault="00167177" w:rsidP="00167177">
      <w:pPr>
        <w:widowControl w:val="0"/>
        <w:numPr>
          <w:ilvl w:val="0"/>
          <w:numId w:val="3"/>
        </w:numPr>
        <w:tabs>
          <w:tab w:val="left" w:pos="284"/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способы выполнения рабочих чертежей и эскизов.</w:t>
      </w:r>
    </w:p>
    <w:p w:rsidR="00167177" w:rsidRPr="00167177" w:rsidRDefault="00167177" w:rsidP="00167177">
      <w:pPr>
        <w:pStyle w:val="a9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67177"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0" w:type="auto"/>
        <w:tblInd w:w="-17" w:type="dxa"/>
        <w:tblLayout w:type="fixed"/>
        <w:tblLook w:val="0000"/>
      </w:tblPr>
      <w:tblGrid>
        <w:gridCol w:w="8199"/>
        <w:gridCol w:w="1973"/>
      </w:tblGrid>
      <w:tr w:rsidR="00167177" w:rsidRPr="00167177" w:rsidTr="000E7736">
        <w:trPr>
          <w:trHeight w:val="161"/>
        </w:trPr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67177" w:rsidRPr="00167177" w:rsidTr="000E7736">
        <w:trPr>
          <w:trHeight w:val="285"/>
        </w:trPr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108</w:t>
            </w: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7177" w:rsidRPr="00167177" w:rsidTr="000E7736">
        <w:trPr>
          <w:trHeight w:val="158"/>
        </w:trPr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 xml:space="preserve">виды самостоятельной работы: </w:t>
            </w:r>
          </w:p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проработка конспектов занятий, учебной и специальной </w:t>
            </w:r>
          </w:p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>технической литературы;</w:t>
            </w:r>
          </w:p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36</w:t>
            </w:r>
          </w:p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14</w:t>
            </w:r>
          </w:p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167177" w:rsidRPr="00167177" w:rsidTr="000E7736"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717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Итоговая аттестация в форме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       </w:t>
            </w:r>
            <w:r w:rsidRPr="001671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77" w:rsidRPr="00167177" w:rsidRDefault="00167177" w:rsidP="00167177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67177" w:rsidRPr="00167177" w:rsidRDefault="00167177" w:rsidP="00167177">
      <w:pPr>
        <w:pStyle w:val="1"/>
        <w:keepNext w:val="0"/>
        <w:widowControl w:val="0"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32"/>
        <w:jc w:val="both"/>
        <w:rPr>
          <w:b/>
        </w:rPr>
      </w:pPr>
      <w:r>
        <w:rPr>
          <w:b/>
        </w:rPr>
        <w:t>4</w:t>
      </w:r>
      <w:r w:rsidRPr="00167177">
        <w:rPr>
          <w:b/>
        </w:rPr>
        <w:t>. Информационное обеспечение обучения</w:t>
      </w:r>
    </w:p>
    <w:p w:rsidR="00167177" w:rsidRPr="00167177" w:rsidRDefault="00167177" w:rsidP="00167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7177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167177" w:rsidRPr="00167177" w:rsidRDefault="00167177" w:rsidP="00167177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r w:rsidRPr="00167177">
        <w:rPr>
          <w:rFonts w:ascii="Times New Roman" w:hAnsi="Times New Roman" w:cs="Times New Roman"/>
          <w:sz w:val="24"/>
          <w:szCs w:val="24"/>
        </w:rPr>
        <w:t>Чумаченко, Г.В. Техническое черчение: учеб. пособие для профтехучилищ и технических лицеев / Г.В. Чумаченко. – Ростов на/Д: Феникс, 2010. – 352 с. (Начальное профессиональное образование).</w:t>
      </w:r>
    </w:p>
    <w:p w:rsidR="00167177" w:rsidRPr="00167177" w:rsidRDefault="00167177" w:rsidP="00167177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Компьютерная инженерная графика: учеб. Пособие для студ. Среднего проф. образования / В.Н.Аверин. – М. : Издательский центр «Академия», 2009. – 224 с.</w:t>
      </w:r>
    </w:p>
    <w:p w:rsidR="00167177" w:rsidRPr="00167177" w:rsidRDefault="00167177" w:rsidP="00167177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Вышнепольский, И.С. Техническое черчение: учебник для проф. учебных заведений / И.С. Вышнепольский. – М.: Высшая школа, 2007.</w:t>
      </w:r>
      <w:bookmarkEnd w:id="0"/>
      <w:bookmarkEnd w:id="1"/>
      <w:r w:rsidRPr="00167177">
        <w:rPr>
          <w:rFonts w:ascii="Times New Roman" w:hAnsi="Times New Roman" w:cs="Times New Roman"/>
          <w:sz w:val="24"/>
          <w:szCs w:val="24"/>
        </w:rPr>
        <w:t xml:space="preserve"> – 219 с.</w:t>
      </w:r>
    </w:p>
    <w:p w:rsidR="00167177" w:rsidRPr="00167177" w:rsidRDefault="00167177" w:rsidP="00167177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>Конышева, Г.В. Техническое черчение: учебник для колледжей, проф. училищей и техн. лицеев / Г.В. Конышева. – М.: Издательский дом «Дашков и К», 2008. – 312 с.</w:t>
      </w:r>
    </w:p>
    <w:p w:rsidR="00167177" w:rsidRPr="00167177" w:rsidRDefault="00167177" w:rsidP="00167177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7177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источники: </w:t>
      </w:r>
    </w:p>
    <w:p w:rsidR="00167177" w:rsidRPr="00167177" w:rsidRDefault="00167177" w:rsidP="00167177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 xml:space="preserve">Бродский, А.М. Черчение (металлообработка): учебник для нач. проф. образования / А.М. Бродский, Э.М. Фазлулин, В.А. Халдинов. 6 – изд., стер. – М.: Издательский центр  </w:t>
      </w:r>
      <w:r w:rsidRPr="00167177">
        <w:rPr>
          <w:rFonts w:ascii="Times New Roman" w:eastAsia="Arial Unicode MS" w:hAnsi="Times New Roman" w:cs="Times New Roman"/>
          <w:color w:val="000000"/>
          <w:sz w:val="24"/>
          <w:szCs w:val="24"/>
        </w:rPr>
        <w:t>«Академия»,  2008. –  400с.</w:t>
      </w:r>
    </w:p>
    <w:p w:rsidR="00167177" w:rsidRPr="00167177" w:rsidRDefault="00167177" w:rsidP="00167177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 xml:space="preserve">Государственные стандарты ЕСКД 2.301-68-2.318-68. </w:t>
      </w:r>
    </w:p>
    <w:p w:rsidR="00167177" w:rsidRPr="00167177" w:rsidRDefault="00167177" w:rsidP="00167177">
      <w:pPr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 xml:space="preserve">Исаев, И.А. Инженерная графика: Рабочая тетрадь. Часть </w:t>
      </w:r>
      <w:r w:rsidRPr="0016717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67177">
        <w:rPr>
          <w:rFonts w:ascii="Times New Roman" w:hAnsi="Times New Roman" w:cs="Times New Roman"/>
          <w:sz w:val="24"/>
          <w:szCs w:val="24"/>
        </w:rPr>
        <w:t>. – 2-е изд. / И.А. Исаев. – М.: ФОРУМ: ИНФРА-М, 2008. – 80с.</w:t>
      </w:r>
    </w:p>
    <w:p w:rsidR="00167177" w:rsidRPr="00167177" w:rsidRDefault="00167177" w:rsidP="00167177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 xml:space="preserve">Электронный ресурс </w:t>
      </w:r>
      <w:r w:rsidRPr="00167177">
        <w:rPr>
          <w:rFonts w:ascii="Times New Roman" w:hAnsi="Times New Roman" w:cs="Times New Roman"/>
          <w:bCs/>
          <w:sz w:val="24"/>
          <w:szCs w:val="24"/>
        </w:rPr>
        <w:t>«</w:t>
      </w:r>
      <w:r w:rsidRPr="00167177">
        <w:rPr>
          <w:rFonts w:ascii="Times New Roman" w:hAnsi="Times New Roman" w:cs="Times New Roman"/>
          <w:sz w:val="24"/>
          <w:szCs w:val="24"/>
        </w:rPr>
        <w:t>ГОСТ 2.301-68 – ГОСТ 2.318-68</w:t>
      </w:r>
      <w:r w:rsidRPr="00167177">
        <w:rPr>
          <w:rFonts w:ascii="Times New Roman" w:hAnsi="Times New Roman" w:cs="Times New Roman"/>
          <w:bCs/>
          <w:sz w:val="24"/>
          <w:szCs w:val="24"/>
        </w:rPr>
        <w:t>».</w:t>
      </w:r>
      <w:r w:rsidRPr="00167177">
        <w:rPr>
          <w:rFonts w:ascii="Times New Roman" w:hAnsi="Times New Roman" w:cs="Times New Roman"/>
          <w:sz w:val="24"/>
          <w:szCs w:val="24"/>
        </w:rPr>
        <w:t xml:space="preserve"> Форма доступа: </w:t>
      </w:r>
      <w:hyperlink r:id="rId7" w:history="1">
        <w:r w:rsidRPr="00167177">
          <w:rPr>
            <w:rStyle w:val="a6"/>
            <w:rFonts w:ascii="Times New Roman" w:hAnsi="Times New Roman" w:cs="Times New Roman"/>
            <w:sz w:val="24"/>
            <w:szCs w:val="24"/>
          </w:rPr>
          <w:t>www.dwg.ru</w:t>
        </w:r>
      </w:hyperlink>
      <w:r w:rsidRPr="0016717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67177" w:rsidRPr="00167177" w:rsidRDefault="00167177" w:rsidP="00167177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177">
        <w:rPr>
          <w:rFonts w:ascii="Times New Roman" w:hAnsi="Times New Roman" w:cs="Times New Roman"/>
          <w:sz w:val="24"/>
          <w:szCs w:val="24"/>
        </w:rPr>
        <w:t xml:space="preserve">Электронный ресурс </w:t>
      </w:r>
      <w:r w:rsidRPr="00167177">
        <w:rPr>
          <w:rFonts w:ascii="Times New Roman" w:hAnsi="Times New Roman" w:cs="Times New Roman"/>
          <w:bCs/>
          <w:sz w:val="24"/>
          <w:szCs w:val="24"/>
        </w:rPr>
        <w:t>«</w:t>
      </w:r>
      <w:r w:rsidRPr="00167177">
        <w:rPr>
          <w:rFonts w:ascii="Times New Roman" w:hAnsi="Times New Roman" w:cs="Times New Roman"/>
          <w:sz w:val="24"/>
          <w:szCs w:val="24"/>
        </w:rPr>
        <w:t>Единая система конструкторской документации</w:t>
      </w:r>
      <w:r w:rsidRPr="00167177">
        <w:rPr>
          <w:rFonts w:ascii="Times New Roman" w:hAnsi="Times New Roman" w:cs="Times New Roman"/>
          <w:bCs/>
          <w:sz w:val="24"/>
          <w:szCs w:val="24"/>
        </w:rPr>
        <w:t>».</w:t>
      </w:r>
      <w:r w:rsidRPr="00167177">
        <w:rPr>
          <w:rFonts w:ascii="Times New Roman" w:hAnsi="Times New Roman" w:cs="Times New Roman"/>
          <w:sz w:val="24"/>
          <w:szCs w:val="24"/>
        </w:rPr>
        <w:t xml:space="preserve">  Форма доступа: </w:t>
      </w:r>
      <w:hyperlink r:id="rId8" w:history="1">
        <w:r w:rsidRPr="00167177">
          <w:rPr>
            <w:rStyle w:val="a6"/>
            <w:rFonts w:ascii="Times New Roman" w:hAnsi="Times New Roman" w:cs="Times New Roman"/>
            <w:sz w:val="24"/>
            <w:szCs w:val="24"/>
          </w:rPr>
          <w:t>www.robot.bmstu.ru</w:t>
        </w:r>
      </w:hyperlink>
      <w:r w:rsidRPr="00167177">
        <w:rPr>
          <w:rFonts w:ascii="Times New Roman" w:hAnsi="Times New Roman" w:cs="Times New Roman"/>
          <w:sz w:val="24"/>
          <w:szCs w:val="24"/>
        </w:rPr>
        <w:t>.</w:t>
      </w:r>
    </w:p>
    <w:p w:rsidR="00167177" w:rsidRPr="00167177" w:rsidRDefault="00167177" w:rsidP="001671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67177" w:rsidRPr="00167177" w:rsidSect="00167177">
      <w:footerReference w:type="default" r:id="rId9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FF6" w:rsidRDefault="00552FF6" w:rsidP="00167177">
      <w:pPr>
        <w:spacing w:after="0" w:line="240" w:lineRule="auto"/>
      </w:pPr>
      <w:r>
        <w:separator/>
      </w:r>
    </w:p>
  </w:endnote>
  <w:endnote w:type="continuationSeparator" w:id="1">
    <w:p w:rsidR="00552FF6" w:rsidRDefault="00552FF6" w:rsidP="00167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F9E" w:rsidRDefault="00552FF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FF6" w:rsidRDefault="00552FF6" w:rsidP="00167177">
      <w:pPr>
        <w:spacing w:after="0" w:line="240" w:lineRule="auto"/>
      </w:pPr>
      <w:r>
        <w:separator/>
      </w:r>
    </w:p>
  </w:footnote>
  <w:footnote w:type="continuationSeparator" w:id="1">
    <w:p w:rsidR="00552FF6" w:rsidRDefault="00552FF6" w:rsidP="00167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b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u w:val="none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/>
        <w:b w:val="0"/>
        <w:i w:val="0"/>
        <w:color w:val="auto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67177"/>
    <w:rsid w:val="000F04FF"/>
    <w:rsid w:val="0014108B"/>
    <w:rsid w:val="00167177"/>
    <w:rsid w:val="002674BA"/>
    <w:rsid w:val="00383AC4"/>
    <w:rsid w:val="003F570D"/>
    <w:rsid w:val="00552FF6"/>
    <w:rsid w:val="008521EC"/>
    <w:rsid w:val="009B2B23"/>
    <w:rsid w:val="00B85B9C"/>
    <w:rsid w:val="00BF3B57"/>
    <w:rsid w:val="00DA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BA"/>
  </w:style>
  <w:style w:type="paragraph" w:styleId="1">
    <w:name w:val="heading 1"/>
    <w:basedOn w:val="a"/>
    <w:next w:val="a"/>
    <w:link w:val="10"/>
    <w:qFormat/>
    <w:rsid w:val="00167177"/>
    <w:pPr>
      <w:keepNext/>
      <w:tabs>
        <w:tab w:val="num" w:pos="432"/>
      </w:tabs>
      <w:autoSpaceDE w:val="0"/>
      <w:spacing w:after="0" w:line="240" w:lineRule="auto"/>
      <w:ind w:left="716" w:hanging="432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167177"/>
  </w:style>
  <w:style w:type="paragraph" w:styleId="a4">
    <w:name w:val="footer"/>
    <w:basedOn w:val="a"/>
    <w:link w:val="a5"/>
    <w:uiPriority w:val="99"/>
    <w:rsid w:val="001671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16717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6717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semiHidden/>
    <w:rsid w:val="00167177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167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7177"/>
  </w:style>
  <w:style w:type="paragraph" w:styleId="a9">
    <w:name w:val="No Spacing"/>
    <w:uiPriority w:val="1"/>
    <w:qFormat/>
    <w:rsid w:val="001671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9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bot.bmst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w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Domracheva</dc:creator>
  <cp:keywords/>
  <dc:description/>
  <cp:lastModifiedBy>DNS</cp:lastModifiedBy>
  <cp:revision>5</cp:revision>
  <dcterms:created xsi:type="dcterms:W3CDTF">2016-12-26T04:39:00Z</dcterms:created>
  <dcterms:modified xsi:type="dcterms:W3CDTF">2016-12-28T09:01:00Z</dcterms:modified>
</cp:coreProperties>
</file>